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E8" w:rsidRDefault="00C314E8" w:rsidP="00C314E8">
      <w:pPr>
        <w:jc w:val="center"/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Консультация для родителей на тему: «Что такое развивающие игры В. В. </w:t>
      </w:r>
      <w:proofErr w:type="spellStart"/>
      <w:r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Воскобовича</w:t>
      </w:r>
      <w:proofErr w:type="spellEnd"/>
      <w:r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C314E8" w:rsidRPr="00C314E8" w:rsidRDefault="00C314E8" w:rsidP="00C314E8">
      <w:pPr>
        <w:tabs>
          <w:tab w:val="left" w:pos="6150"/>
        </w:tabs>
        <w:jc w:val="right"/>
        <w:rPr>
          <w:rStyle w:val="c1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1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Воспитатель Почернина И. В.</w:t>
      </w:r>
    </w:p>
    <w:p w:rsidR="00C314E8" w:rsidRDefault="00C314E8">
      <w:pPr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571CC" w:rsidRDefault="00C314E8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14E8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Вячеслав Вадимович </w:t>
      </w:r>
      <w:proofErr w:type="spellStart"/>
      <w:r w:rsidRPr="00C314E8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Воскобович</w:t>
      </w:r>
      <w:proofErr w:type="spellEnd"/>
      <w:r w:rsidRPr="00C314E8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C314E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прошлом инженер-физик,</w:t>
      </w:r>
      <w:r w:rsidRPr="00C314E8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C314E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живет в Санкт-Петербурге. Им разработано более 40 развивающих игр и пособий, таких как «</w:t>
      </w:r>
      <w:proofErr w:type="spellStart"/>
      <w:r w:rsidRPr="00C314E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Геоконт</w:t>
      </w:r>
      <w:proofErr w:type="spellEnd"/>
      <w:r w:rsidRPr="00C314E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«Игровой квадрат», «</w:t>
      </w:r>
      <w:proofErr w:type="spellStart"/>
      <w:r w:rsidRPr="00C314E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Логоформочки</w:t>
      </w:r>
      <w:proofErr w:type="spellEnd"/>
      <w:r w:rsidRPr="00C314E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proofErr w:type="gramStart"/>
      <w:r w:rsidRPr="00C314E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Чудо-крестики</w:t>
      </w:r>
      <w:proofErr w:type="spellEnd"/>
      <w:proofErr w:type="gramEnd"/>
      <w:r w:rsidRPr="00C314E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т.д. В Санкт-Петербурге создан центр ООО «Развивающие игры </w:t>
      </w:r>
      <w:proofErr w:type="spellStart"/>
      <w:r w:rsidRPr="00C314E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Воскобовича</w:t>
      </w:r>
      <w:proofErr w:type="spellEnd"/>
      <w:r w:rsidRPr="00C314E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 разработке, производству, внедрению и распространению методик и развивающих и коррекционных игр.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r w:rsidRPr="00C314E8">
        <w:rPr>
          <w:rStyle w:val="a8"/>
          <w:color w:val="000000"/>
          <w:sz w:val="28"/>
          <w:szCs w:val="28"/>
        </w:rPr>
        <w:t xml:space="preserve">Игры </w:t>
      </w:r>
      <w:proofErr w:type="spellStart"/>
      <w:r w:rsidRPr="00C314E8">
        <w:rPr>
          <w:rStyle w:val="a8"/>
          <w:color w:val="000000"/>
          <w:sz w:val="28"/>
          <w:szCs w:val="28"/>
        </w:rPr>
        <w:t>Воскобовича</w:t>
      </w:r>
      <w:proofErr w:type="spellEnd"/>
      <w:r w:rsidRPr="00C314E8">
        <w:rPr>
          <w:rStyle w:val="a8"/>
          <w:color w:val="000000"/>
          <w:sz w:val="28"/>
          <w:szCs w:val="28"/>
        </w:rPr>
        <w:t>.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r w:rsidRPr="00C314E8">
        <w:rPr>
          <w:rStyle w:val="a8"/>
          <w:color w:val="000000"/>
          <w:sz w:val="28"/>
          <w:szCs w:val="28"/>
        </w:rPr>
        <w:t>«</w:t>
      </w:r>
      <w:proofErr w:type="spellStart"/>
      <w:r w:rsidRPr="00C314E8">
        <w:rPr>
          <w:rStyle w:val="a8"/>
          <w:color w:val="000000"/>
          <w:sz w:val="28"/>
          <w:szCs w:val="28"/>
        </w:rPr>
        <w:t>Геоконт</w:t>
      </w:r>
      <w:proofErr w:type="spellEnd"/>
      <w:r w:rsidRPr="00C314E8">
        <w:rPr>
          <w:rStyle w:val="a8"/>
          <w:color w:val="000000"/>
          <w:sz w:val="28"/>
          <w:szCs w:val="28"/>
        </w:rPr>
        <w:t>»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r w:rsidRPr="00C314E8">
        <w:rPr>
          <w:color w:val="000000"/>
          <w:sz w:val="28"/>
          <w:szCs w:val="28"/>
        </w:rPr>
        <w:t>- её еще называют «дощечкой с гвоздиками» или «разноцветные паутинки" - представляет собой фанерную дощечку с нанесенной на неё координатной пленкой. На игровом поле закреплены пластмассовые гвоздики, на которые натягиваются разноцветные «динамические» резинки. В результате такого конструирования получаются предметные силуэты, геометрические фигуры, узоры, цифры, буквы.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r w:rsidRPr="00C314E8">
        <w:rPr>
          <w:rStyle w:val="a8"/>
          <w:color w:val="000000"/>
          <w:sz w:val="28"/>
          <w:szCs w:val="28"/>
        </w:rPr>
        <w:t xml:space="preserve">«Квадрат </w:t>
      </w:r>
      <w:proofErr w:type="spellStart"/>
      <w:r w:rsidRPr="00C314E8">
        <w:rPr>
          <w:rStyle w:val="a8"/>
          <w:color w:val="000000"/>
          <w:sz w:val="28"/>
          <w:szCs w:val="28"/>
        </w:rPr>
        <w:t>Воскобовича</w:t>
      </w:r>
      <w:proofErr w:type="spellEnd"/>
      <w:r w:rsidRPr="00C314E8">
        <w:rPr>
          <w:rStyle w:val="a8"/>
          <w:color w:val="000000"/>
          <w:sz w:val="28"/>
          <w:szCs w:val="28"/>
        </w:rPr>
        <w:t>» или «Игровой квадрат»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r w:rsidRPr="00C314E8">
        <w:rPr>
          <w:color w:val="000000"/>
          <w:sz w:val="28"/>
          <w:szCs w:val="28"/>
        </w:rPr>
        <w:t>бывает 2-х цветным (для детей 2-5 лет) и 4х цветным (для 3-7летних детей).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r w:rsidRPr="00C314E8">
        <w:rPr>
          <w:color w:val="000000"/>
          <w:sz w:val="28"/>
          <w:szCs w:val="28"/>
        </w:rPr>
        <w:t>Игра представляет собой 32 жестких треугольника, наклеенных с двух сторон на расстоянии 3-5 мм друг от друга на гибкую тканевую основу.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r w:rsidRPr="00C314E8">
        <w:rPr>
          <w:color w:val="000000"/>
          <w:sz w:val="28"/>
          <w:szCs w:val="28"/>
        </w:rPr>
        <w:t>«Квадрат» легко трансформируется: его можно складывать по линиям сгиба в разных направлениях по принципу «оригами» для получения объемных и плоскостных фигур.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r w:rsidRPr="00C314E8">
        <w:rPr>
          <w:rStyle w:val="a8"/>
          <w:color w:val="000000"/>
          <w:sz w:val="28"/>
          <w:szCs w:val="28"/>
        </w:rPr>
        <w:t xml:space="preserve">«Теремки </w:t>
      </w:r>
      <w:proofErr w:type="spellStart"/>
      <w:r w:rsidRPr="00C314E8">
        <w:rPr>
          <w:rStyle w:val="a8"/>
          <w:color w:val="000000"/>
          <w:sz w:val="28"/>
          <w:szCs w:val="28"/>
        </w:rPr>
        <w:t>Воскобовича</w:t>
      </w:r>
      <w:proofErr w:type="spellEnd"/>
      <w:r w:rsidRPr="00C314E8">
        <w:rPr>
          <w:color w:val="000000"/>
          <w:sz w:val="28"/>
          <w:szCs w:val="28"/>
        </w:rPr>
        <w:t>» - это уникальное пособие для обучения чтению на наглядной основе. Игра состоит из 12 деревянных кубиков–теремков разного цвета с согласными буквами на гранях, а так же 12 картонных кубиков–сундучков с гласными на гранях, которые вкладываются в кубики-теремки, чтобы получались слоги. А из нескольких "теремков" можно составить слово.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r w:rsidRPr="00C314E8">
        <w:rPr>
          <w:color w:val="000000"/>
          <w:sz w:val="28"/>
          <w:szCs w:val="28"/>
        </w:rPr>
        <w:t>На первом этапе игры ребенок знакомится со звуками и буквами.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r w:rsidRPr="00C314E8">
        <w:rPr>
          <w:color w:val="000000"/>
          <w:sz w:val="28"/>
          <w:szCs w:val="28"/>
        </w:rPr>
        <w:t>Теперь подключаются кубики-вкладыши с гласными-шутами.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r w:rsidRPr="00C314E8">
        <w:rPr>
          <w:color w:val="000000"/>
          <w:sz w:val="28"/>
          <w:szCs w:val="28"/>
        </w:rPr>
        <w:t>На втором этапе учимся составлять слоги.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r w:rsidRPr="00C314E8">
        <w:rPr>
          <w:color w:val="000000"/>
          <w:sz w:val="28"/>
          <w:szCs w:val="28"/>
        </w:rPr>
        <w:t>На третьем этапе можно составлять и читать простые слова.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r w:rsidRPr="00C314E8">
        <w:rPr>
          <w:rStyle w:val="a8"/>
          <w:color w:val="000000"/>
          <w:sz w:val="28"/>
          <w:szCs w:val="28"/>
        </w:rPr>
        <w:t>«</w:t>
      </w:r>
      <w:proofErr w:type="spellStart"/>
      <w:r w:rsidRPr="00C314E8">
        <w:rPr>
          <w:rStyle w:val="a8"/>
          <w:color w:val="000000"/>
          <w:sz w:val="28"/>
          <w:szCs w:val="28"/>
        </w:rPr>
        <w:t>Складушки</w:t>
      </w:r>
      <w:proofErr w:type="spellEnd"/>
      <w:r w:rsidRPr="00C314E8">
        <w:rPr>
          <w:rStyle w:val="a8"/>
          <w:color w:val="000000"/>
          <w:sz w:val="28"/>
          <w:szCs w:val="28"/>
        </w:rPr>
        <w:t>»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r w:rsidRPr="00C314E8">
        <w:rPr>
          <w:color w:val="000000"/>
          <w:sz w:val="28"/>
          <w:szCs w:val="28"/>
        </w:rPr>
        <w:t>Это красочное игровое пособие, в котором малыш встретит разных персонажей. Вместе с ними ребенок сможет подпевать веселые песенки и слушать забавные стихи. В результате занятий-игр по этой книге ребёнок будет намного интереснее и быстрее осваивать слияние слогов.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r w:rsidRPr="00C314E8">
        <w:rPr>
          <w:rStyle w:val="a8"/>
          <w:color w:val="000000"/>
          <w:sz w:val="28"/>
          <w:szCs w:val="28"/>
        </w:rPr>
        <w:lastRenderedPageBreak/>
        <w:t>«Волшебная восьмерка"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r w:rsidRPr="00C314E8">
        <w:rPr>
          <w:color w:val="000000"/>
          <w:sz w:val="28"/>
          <w:szCs w:val="28"/>
        </w:rPr>
        <w:t>– своеобразный конструктор, который позволит ребенку запомнить цифры и цвета радуги, также поможет развить внимание, память, логическое мышление, координацию глаз-рука и мелкую моторику.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r w:rsidRPr="00C314E8">
        <w:rPr>
          <w:color w:val="000000"/>
          <w:sz w:val="28"/>
          <w:szCs w:val="28"/>
        </w:rPr>
        <w:t>В состав игры входит фанерное игровое поле для конструирования цифр. На поле изображены восьмерки с написанными на них словами считалки - шифра цветов радуги (КОХЛЕ-ОХЛЕ-ЖЕЛЕ-ЗЕЛЕ-ГЕЛЕ-СЕЛЕ-ФИ).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r w:rsidRPr="00C314E8">
        <w:rPr>
          <w:color w:val="000000"/>
          <w:sz w:val="28"/>
          <w:szCs w:val="28"/>
        </w:rPr>
        <w:t>Игра имеет несколько этапов, различающихся по степени сложности. Первый этап игры – конструирование цифр по схеме.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r w:rsidRPr="00C314E8">
        <w:rPr>
          <w:color w:val="000000"/>
          <w:sz w:val="28"/>
          <w:szCs w:val="28"/>
        </w:rPr>
        <w:t>Когда ребенок научился собирать цифры можно осваивать и цветную сторону палочек. Расскажите ребенку о радуге и о том, что цвета в ней располагаются в определенном порядке. Можно выложить «радугу» из деталей конструктора. Затем попробуйте вместе с ребенком собрать восьмерку на игровом поле, пользуясь написанной на ней подсказкой: КОХЛЕ – красный, ОХЛЕ – оранжевый, ЖЕЛЕ - желтый, ЗЕЛ</w:t>
      </w:r>
      <w:proofErr w:type="gramStart"/>
      <w:r w:rsidRPr="00C314E8">
        <w:rPr>
          <w:color w:val="000000"/>
          <w:sz w:val="28"/>
          <w:szCs w:val="28"/>
        </w:rPr>
        <w:t>Е-</w:t>
      </w:r>
      <w:proofErr w:type="gramEnd"/>
      <w:r w:rsidRPr="00C314E8">
        <w:rPr>
          <w:color w:val="000000"/>
          <w:sz w:val="28"/>
          <w:szCs w:val="28"/>
        </w:rPr>
        <w:t xml:space="preserve"> зеленый, ГЕЛЕ- голубой, СЕЛЕ- синий, ФИ – фиолетовый. Освоив порядок цветов в восьмерке можно поиграть в игру «Найди ошибку».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proofErr w:type="spellStart"/>
      <w:r w:rsidRPr="00C314E8">
        <w:rPr>
          <w:rStyle w:val="a8"/>
          <w:color w:val="000000"/>
          <w:sz w:val="28"/>
          <w:szCs w:val="28"/>
        </w:rPr>
        <w:t>Логоформочки</w:t>
      </w:r>
      <w:proofErr w:type="spellEnd"/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r w:rsidRPr="00C314E8">
        <w:rPr>
          <w:color w:val="000000"/>
          <w:sz w:val="28"/>
          <w:szCs w:val="28"/>
        </w:rPr>
        <w:t>В большую общую рамку вложено игровое поле 3х3. Такое расположение позволяет ребенку лучше воспринимать фигуры-вкладыши и их части. На поле располагаются эталонные фигуры – вкладыши: круг, квадрат, прямоугольник и 6 составных фигур – вкладышей. Также в набор входят три подвижные линейки и части эталонных фигур – вкладышей – «вершки» и «корешки».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r w:rsidRPr="00C314E8">
        <w:rPr>
          <w:color w:val="000000"/>
          <w:sz w:val="28"/>
          <w:szCs w:val="28"/>
        </w:rPr>
        <w:t>Для знакомства с материалом предложите ребенку вынуть все вкладыши и заполнить рамку. Затем придумайте образные названия всем фигурам – примеры приводятся в инструкции к игре.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r w:rsidRPr="00C314E8">
        <w:rPr>
          <w:color w:val="000000"/>
          <w:sz w:val="28"/>
          <w:szCs w:val="28"/>
        </w:rPr>
        <w:t>Затем объясните, как можно конструировать фигуры с помощью подвижных линеек. Это можно делать на игровом поле или на столе. Конструировать можно эталонные и составные фигуры.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r w:rsidRPr="00C314E8">
        <w:rPr>
          <w:color w:val="000000"/>
          <w:sz w:val="28"/>
          <w:szCs w:val="28"/>
        </w:rPr>
        <w:t>Можно попросить ребенка составить фигуру по словесному алгоритму: «Составь часть круга и часть треугольника. Что получится?».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r w:rsidRPr="00C314E8">
        <w:rPr>
          <w:rStyle w:val="a8"/>
          <w:color w:val="000000"/>
          <w:sz w:val="28"/>
          <w:szCs w:val="28"/>
        </w:rPr>
        <w:t>Игра «Вершки и корешки»</w:t>
      </w:r>
      <w:r w:rsidRPr="00C314E8">
        <w:rPr>
          <w:color w:val="000000"/>
          <w:sz w:val="28"/>
          <w:szCs w:val="28"/>
        </w:rPr>
        <w:t> учит ребенка находить закономерности в расположении фигур. У фигур в горизонтальных рядах одинаковая нижняя часть – «корешок», а у фигур в столбиках – верхняя часть – «корешок».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proofErr w:type="spellStart"/>
      <w:r w:rsidRPr="00C314E8">
        <w:rPr>
          <w:rStyle w:val="a8"/>
          <w:color w:val="000000"/>
          <w:sz w:val="28"/>
          <w:szCs w:val="28"/>
        </w:rPr>
        <w:t>Коврограф</w:t>
      </w:r>
      <w:proofErr w:type="spellEnd"/>
      <w:r w:rsidRPr="00C314E8">
        <w:rPr>
          <w:rStyle w:val="a8"/>
          <w:color w:val="000000"/>
          <w:sz w:val="28"/>
          <w:szCs w:val="28"/>
        </w:rPr>
        <w:t xml:space="preserve"> "Ларчик"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proofErr w:type="gramStart"/>
      <w:r w:rsidRPr="00C314E8">
        <w:rPr>
          <w:color w:val="000000"/>
          <w:sz w:val="28"/>
          <w:szCs w:val="28"/>
        </w:rPr>
        <w:t xml:space="preserve">В комплект входят: </w:t>
      </w:r>
      <w:proofErr w:type="spellStart"/>
      <w:r w:rsidRPr="00C314E8">
        <w:rPr>
          <w:color w:val="000000"/>
          <w:sz w:val="28"/>
          <w:szCs w:val="28"/>
        </w:rPr>
        <w:t>коврограф</w:t>
      </w:r>
      <w:proofErr w:type="spellEnd"/>
      <w:r w:rsidRPr="00C314E8">
        <w:rPr>
          <w:color w:val="000000"/>
          <w:sz w:val="28"/>
          <w:szCs w:val="28"/>
        </w:rPr>
        <w:t>, разноцветные верёвочки, разноцветные липучки, цветные карточки, буквы, цифры, забавные буквы, забавные цифры, кармашки, стрелочка и круговерть.</w:t>
      </w:r>
      <w:proofErr w:type="gramEnd"/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r w:rsidRPr="00C314E8">
        <w:rPr>
          <w:color w:val="000000"/>
          <w:sz w:val="28"/>
          <w:szCs w:val="28"/>
        </w:rPr>
        <w:t xml:space="preserve">В этом пособии дано множество игровых мини-ситуаций с упражнениями и задачами, которые можно выполнить с помощью </w:t>
      </w:r>
      <w:proofErr w:type="spellStart"/>
      <w:r w:rsidRPr="00C314E8">
        <w:rPr>
          <w:color w:val="000000"/>
          <w:sz w:val="28"/>
          <w:szCs w:val="28"/>
        </w:rPr>
        <w:t>коврографа</w:t>
      </w:r>
      <w:proofErr w:type="spellEnd"/>
      <w:r w:rsidRPr="00C314E8">
        <w:rPr>
          <w:color w:val="000000"/>
          <w:sz w:val="28"/>
          <w:szCs w:val="28"/>
        </w:rPr>
        <w:t>. Главными героями игр станут Лопушок и Гусеница Фифа, которым, конечно, потребуется помощь ребят.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r w:rsidRPr="00C314E8">
        <w:rPr>
          <w:color w:val="000000"/>
          <w:sz w:val="28"/>
          <w:szCs w:val="28"/>
        </w:rPr>
        <w:t>«</w:t>
      </w:r>
      <w:r w:rsidRPr="00C314E8">
        <w:rPr>
          <w:rStyle w:val="a8"/>
          <w:color w:val="000000"/>
          <w:sz w:val="28"/>
          <w:szCs w:val="28"/>
        </w:rPr>
        <w:t>Чудо - КРЕСТИКИ»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r w:rsidRPr="00C314E8">
        <w:rPr>
          <w:color w:val="000000"/>
          <w:sz w:val="28"/>
          <w:szCs w:val="28"/>
        </w:rPr>
        <w:t>представляют собой игру с вкладышами.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r w:rsidRPr="00C314E8">
        <w:rPr>
          <w:color w:val="000000"/>
          <w:sz w:val="28"/>
          <w:szCs w:val="28"/>
        </w:rPr>
        <w:lastRenderedPageBreak/>
        <w:t>Вкладыши сделаны из кругов и крестиков. Крестики разрезаны на части в виде геометрических фигур. На начальном этапе дети учатся собирать разрезанные фигуры в единое целое. Затем дети учатся конструировать фигуры из альбома и по собственному замыслу.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r w:rsidRPr="00C314E8">
        <w:rPr>
          <w:rStyle w:val="a8"/>
          <w:color w:val="000000"/>
          <w:sz w:val="28"/>
          <w:szCs w:val="28"/>
        </w:rPr>
        <w:t>«Прозрачный квадрат»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r w:rsidRPr="00C314E8">
        <w:rPr>
          <w:color w:val="000000"/>
          <w:sz w:val="28"/>
          <w:szCs w:val="28"/>
        </w:rPr>
        <w:t>- это увлекательная игра и эффективное средство развития ребенка дошкольного возраста.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r w:rsidRPr="00C314E8">
        <w:rPr>
          <w:color w:val="000000"/>
          <w:sz w:val="28"/>
          <w:szCs w:val="28"/>
        </w:rPr>
        <w:t>Математические корзинки – развивающая игра, призванная помочь ребенку в освоении состава числа, обучающая счету и простым операциям с числами.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r w:rsidRPr="00C314E8">
        <w:rPr>
          <w:color w:val="000000"/>
          <w:sz w:val="28"/>
          <w:szCs w:val="28"/>
        </w:rPr>
        <w:t>Игра представляет собой поле с грибочками и пятью корзинкам, которые вмещают в себя по 10 грибочков. В каждой корзинке отсутствует определенное число грибочков. Ребенку будет необходимо внимательно рассмотреть корзинки, посчитать количество недостающих грибочков и подумать, сколько еще поместится. Корзинки можно сопоставлять между собой, выясняя, где больше грибочков и сколько необходимо добавить, чтобы сравнять их количество.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proofErr w:type="spellStart"/>
      <w:r w:rsidRPr="00C314E8">
        <w:rPr>
          <w:color w:val="000000"/>
          <w:sz w:val="28"/>
          <w:szCs w:val="28"/>
        </w:rPr>
        <w:t>Счетовозик</w:t>
      </w:r>
      <w:proofErr w:type="spellEnd"/>
      <w:r w:rsidRPr="00C314E8">
        <w:rPr>
          <w:color w:val="000000"/>
          <w:sz w:val="28"/>
          <w:szCs w:val="28"/>
        </w:rPr>
        <w:t>»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r w:rsidRPr="00C314E8">
        <w:rPr>
          <w:color w:val="000000"/>
          <w:sz w:val="28"/>
          <w:szCs w:val="28"/>
        </w:rPr>
        <w:t>- пособие, призванное обучить малышей счету. С помощью шнурка ребёнок научится решать примеры.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proofErr w:type="spellStart"/>
      <w:r w:rsidRPr="00C314E8">
        <w:rPr>
          <w:rStyle w:val="a8"/>
          <w:color w:val="000000"/>
          <w:sz w:val="28"/>
          <w:szCs w:val="28"/>
        </w:rPr>
        <w:t>Игровизор</w:t>
      </w:r>
      <w:proofErr w:type="spellEnd"/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r w:rsidRPr="00C314E8">
        <w:rPr>
          <w:color w:val="000000"/>
          <w:sz w:val="28"/>
          <w:szCs w:val="28"/>
        </w:rPr>
        <w:t xml:space="preserve">– пособие Вячеслава </w:t>
      </w:r>
      <w:proofErr w:type="spellStart"/>
      <w:r w:rsidRPr="00C314E8">
        <w:rPr>
          <w:color w:val="000000"/>
          <w:sz w:val="28"/>
          <w:szCs w:val="28"/>
        </w:rPr>
        <w:t>Воскобовича</w:t>
      </w:r>
      <w:proofErr w:type="spellEnd"/>
      <w:r w:rsidRPr="00C314E8">
        <w:rPr>
          <w:color w:val="000000"/>
          <w:sz w:val="28"/>
          <w:szCs w:val="28"/>
        </w:rPr>
        <w:t xml:space="preserve">, чья программа «Сказочные лабиринты игры» направлена на все стороннее развитие ребенка и формирование логического мышления. </w:t>
      </w:r>
      <w:proofErr w:type="spellStart"/>
      <w:r w:rsidRPr="00C314E8">
        <w:rPr>
          <w:color w:val="000000"/>
          <w:sz w:val="28"/>
          <w:szCs w:val="28"/>
        </w:rPr>
        <w:t>Игровизор</w:t>
      </w:r>
      <w:proofErr w:type="spellEnd"/>
      <w:r w:rsidRPr="00C314E8">
        <w:rPr>
          <w:color w:val="000000"/>
          <w:sz w:val="28"/>
          <w:szCs w:val="28"/>
        </w:rPr>
        <w:t xml:space="preserve"> состоит из картонной основы, поверх которой ложится лист из прозрачной пленки. Подложка и пленка скреплены «пружинкой» подобно блокноту.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r w:rsidRPr="00C314E8">
        <w:rPr>
          <w:color w:val="000000"/>
          <w:sz w:val="28"/>
          <w:szCs w:val="28"/>
        </w:rPr>
        <w:t xml:space="preserve">На картонной основе расположено рабочее поле в крупную клетку. Оно в свою очередь разделено на четыре зоны по типу системы координат. В углу каждой изображено животное, в названии которого присутствуют первые буквы «координаты». Левый верхний угол сторожит </w:t>
      </w:r>
      <w:proofErr w:type="spellStart"/>
      <w:r w:rsidRPr="00C314E8">
        <w:rPr>
          <w:color w:val="000000"/>
          <w:sz w:val="28"/>
          <w:szCs w:val="28"/>
        </w:rPr>
        <w:t>ЛеВ</w:t>
      </w:r>
      <w:proofErr w:type="spellEnd"/>
      <w:r w:rsidRPr="00C314E8">
        <w:rPr>
          <w:color w:val="000000"/>
          <w:sz w:val="28"/>
          <w:szCs w:val="28"/>
        </w:rPr>
        <w:t xml:space="preserve">, в правом нижнем размещен </w:t>
      </w:r>
      <w:proofErr w:type="spellStart"/>
      <w:r w:rsidRPr="00C314E8">
        <w:rPr>
          <w:color w:val="000000"/>
          <w:sz w:val="28"/>
          <w:szCs w:val="28"/>
        </w:rPr>
        <w:t>ПоНи</w:t>
      </w:r>
      <w:proofErr w:type="spellEnd"/>
      <w:r w:rsidRPr="00C314E8">
        <w:rPr>
          <w:color w:val="000000"/>
          <w:sz w:val="28"/>
          <w:szCs w:val="28"/>
        </w:rPr>
        <w:t>. Также для удобства выделен центр всего рабочего пространства и центры четырех квадратов. На прозрачном листе можно писать маркером на водной основе, а затем стирать бумажной салфеткой.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proofErr w:type="spellStart"/>
      <w:r w:rsidRPr="00C314E8">
        <w:rPr>
          <w:color w:val="000000"/>
          <w:sz w:val="28"/>
          <w:szCs w:val="28"/>
        </w:rPr>
        <w:t>Игровизор</w:t>
      </w:r>
      <w:proofErr w:type="spellEnd"/>
      <w:r w:rsidRPr="00C314E8">
        <w:rPr>
          <w:color w:val="000000"/>
          <w:sz w:val="28"/>
          <w:szCs w:val="28"/>
        </w:rPr>
        <w:t xml:space="preserve"> удобен тем, что под верхний лист легко подложить любое пособие, выполнить задание, стереть и при необходимости использовать еще раз.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r w:rsidRPr="00C314E8">
        <w:rPr>
          <w:color w:val="000000"/>
          <w:sz w:val="28"/>
          <w:szCs w:val="28"/>
        </w:rPr>
        <w:t>Для полноценных занятий разработаны специальные приложения: «Игровой калейдоскоп 1», «Лабиринты цифр», «Лабиринт букв. Гласные» и другие.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proofErr w:type="spellStart"/>
      <w:r w:rsidRPr="00C314E8">
        <w:rPr>
          <w:rStyle w:val="a8"/>
          <w:color w:val="000000"/>
          <w:sz w:val="28"/>
          <w:szCs w:val="28"/>
        </w:rPr>
        <w:t>Геовизор</w:t>
      </w:r>
      <w:proofErr w:type="spellEnd"/>
      <w:r w:rsidRPr="00C314E8">
        <w:rPr>
          <w:rStyle w:val="a8"/>
          <w:color w:val="000000"/>
          <w:sz w:val="28"/>
          <w:szCs w:val="28"/>
        </w:rPr>
        <w:t> </w:t>
      </w:r>
      <w:r w:rsidRPr="00C314E8">
        <w:rPr>
          <w:color w:val="000000"/>
          <w:sz w:val="28"/>
          <w:szCs w:val="28"/>
        </w:rPr>
        <w:t xml:space="preserve">дает возможность рисовать под диктовку или по образцам, представленным в альбоме фигур. </w:t>
      </w:r>
      <w:proofErr w:type="gramStart"/>
      <w:r w:rsidRPr="00C314E8">
        <w:rPr>
          <w:color w:val="000000"/>
          <w:sz w:val="28"/>
          <w:szCs w:val="28"/>
        </w:rPr>
        <w:t xml:space="preserve">Занятия могут проводиться как с использованием игры </w:t>
      </w:r>
      <w:proofErr w:type="spellStart"/>
      <w:r w:rsidRPr="00C314E8">
        <w:rPr>
          <w:color w:val="000000"/>
          <w:sz w:val="28"/>
          <w:szCs w:val="28"/>
        </w:rPr>
        <w:t>Геоконт</w:t>
      </w:r>
      <w:proofErr w:type="spellEnd"/>
      <w:r w:rsidRPr="00C314E8">
        <w:rPr>
          <w:color w:val="000000"/>
          <w:sz w:val="28"/>
          <w:szCs w:val="28"/>
        </w:rPr>
        <w:t>, так и самостоятельно, когда взрослый диктует координаты (например, Ф2-К4, а ребенок соединяет названные точки.</w:t>
      </w:r>
      <w:proofErr w:type="gramEnd"/>
      <w:r w:rsidRPr="00C314E8">
        <w:rPr>
          <w:color w:val="000000"/>
          <w:sz w:val="28"/>
          <w:szCs w:val="28"/>
        </w:rPr>
        <w:t xml:space="preserve"> Такой способ позволяет познакомить малыша с понятием отрезка.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r w:rsidRPr="00C314E8">
        <w:rPr>
          <w:rStyle w:val="a8"/>
          <w:color w:val="000000"/>
          <w:sz w:val="28"/>
          <w:szCs w:val="28"/>
        </w:rPr>
        <w:t>Конструктор букв.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r w:rsidRPr="00C314E8">
        <w:rPr>
          <w:color w:val="000000"/>
          <w:sz w:val="28"/>
          <w:szCs w:val="28"/>
        </w:rPr>
        <w:lastRenderedPageBreak/>
        <w:t xml:space="preserve">Игра представляет собой дощечку с отверстиями, через которую протянута эластичная лента, а также 15 деревянных </w:t>
      </w:r>
      <w:proofErr w:type="spellStart"/>
      <w:r w:rsidRPr="00C314E8">
        <w:rPr>
          <w:color w:val="000000"/>
          <w:sz w:val="28"/>
          <w:szCs w:val="28"/>
        </w:rPr>
        <w:t>деталек</w:t>
      </w:r>
      <w:proofErr w:type="spellEnd"/>
      <w:r w:rsidRPr="00C314E8">
        <w:rPr>
          <w:color w:val="000000"/>
          <w:sz w:val="28"/>
          <w:szCs w:val="28"/>
        </w:rPr>
        <w:t>, из которых составляются буквы. К пособию прилагается инструкция с альбомом фигур.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30" w:lineRule="atLeast"/>
        <w:rPr>
          <w:color w:val="555555"/>
          <w:sz w:val="21"/>
          <w:szCs w:val="21"/>
        </w:rPr>
      </w:pPr>
      <w:r w:rsidRPr="00C314E8">
        <w:rPr>
          <w:color w:val="555555"/>
          <w:sz w:val="21"/>
          <w:szCs w:val="21"/>
        </w:rPr>
        <w:t> </w:t>
      </w:r>
    </w:p>
    <w:p w:rsidR="00C314E8" w:rsidRPr="00C314E8" w:rsidRDefault="00C314E8" w:rsidP="00C314E8">
      <w:pPr>
        <w:pStyle w:val="a7"/>
        <w:shd w:val="clear" w:color="auto" w:fill="FFFFFF"/>
        <w:spacing w:before="0" w:beforeAutospacing="0" w:after="0" w:afterAutospacing="0" w:line="315" w:lineRule="atLeast"/>
        <w:ind w:firstLine="510"/>
        <w:rPr>
          <w:color w:val="555555"/>
          <w:sz w:val="21"/>
          <w:szCs w:val="21"/>
        </w:rPr>
      </w:pPr>
      <w:r w:rsidRPr="00C314E8">
        <w:rPr>
          <w:color w:val="000000"/>
          <w:sz w:val="28"/>
          <w:szCs w:val="28"/>
        </w:rPr>
        <w:t>Таким образом, развивающие игры делают учение интересным занятием для малыша, снимают проблемы мотивационного плана, порождают интерес к приобретаемым знаниям, умениям, навыкам.</w:t>
      </w:r>
    </w:p>
    <w:p w:rsidR="00C314E8" w:rsidRPr="00C314E8" w:rsidRDefault="00C314E8">
      <w:pPr>
        <w:rPr>
          <w:rFonts w:ascii="Times New Roman" w:hAnsi="Times New Roman" w:cs="Times New Roman"/>
        </w:rPr>
      </w:pPr>
    </w:p>
    <w:sectPr w:rsidR="00C314E8" w:rsidRPr="00C314E8" w:rsidSect="00C5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84A" w:rsidRDefault="00B1284A" w:rsidP="00C314E8">
      <w:pPr>
        <w:spacing w:after="0" w:line="240" w:lineRule="auto"/>
      </w:pPr>
      <w:r>
        <w:separator/>
      </w:r>
    </w:p>
  </w:endnote>
  <w:endnote w:type="continuationSeparator" w:id="0">
    <w:p w:rsidR="00B1284A" w:rsidRDefault="00B1284A" w:rsidP="00C3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84A" w:rsidRDefault="00B1284A" w:rsidP="00C314E8">
      <w:pPr>
        <w:spacing w:after="0" w:line="240" w:lineRule="auto"/>
      </w:pPr>
      <w:r>
        <w:separator/>
      </w:r>
    </w:p>
  </w:footnote>
  <w:footnote w:type="continuationSeparator" w:id="0">
    <w:p w:rsidR="00B1284A" w:rsidRDefault="00B1284A" w:rsidP="00C31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14E8"/>
    <w:rsid w:val="00171CCE"/>
    <w:rsid w:val="00552679"/>
    <w:rsid w:val="00616E9A"/>
    <w:rsid w:val="00B1284A"/>
    <w:rsid w:val="00C314E8"/>
    <w:rsid w:val="00C5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C314E8"/>
  </w:style>
  <w:style w:type="character" w:customStyle="1" w:styleId="c2">
    <w:name w:val="c2"/>
    <w:basedOn w:val="a0"/>
    <w:rsid w:val="00C314E8"/>
  </w:style>
  <w:style w:type="paragraph" w:styleId="a3">
    <w:name w:val="header"/>
    <w:basedOn w:val="a"/>
    <w:link w:val="a4"/>
    <w:uiPriority w:val="99"/>
    <w:semiHidden/>
    <w:unhideWhenUsed/>
    <w:rsid w:val="00C31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14E8"/>
  </w:style>
  <w:style w:type="paragraph" w:styleId="a5">
    <w:name w:val="footer"/>
    <w:basedOn w:val="a"/>
    <w:link w:val="a6"/>
    <w:uiPriority w:val="99"/>
    <w:semiHidden/>
    <w:unhideWhenUsed/>
    <w:rsid w:val="00C31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14E8"/>
  </w:style>
  <w:style w:type="paragraph" w:styleId="a7">
    <w:name w:val="Normal (Web)"/>
    <w:basedOn w:val="a"/>
    <w:uiPriority w:val="99"/>
    <w:semiHidden/>
    <w:unhideWhenUsed/>
    <w:rsid w:val="00C3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314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6414</Characters>
  <Application>Microsoft Office Word</Application>
  <DocSecurity>0</DocSecurity>
  <Lines>53</Lines>
  <Paragraphs>15</Paragraphs>
  <ScaleCrop>false</ScaleCrop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2</cp:revision>
  <dcterms:created xsi:type="dcterms:W3CDTF">2019-06-04T10:27:00Z</dcterms:created>
  <dcterms:modified xsi:type="dcterms:W3CDTF">2019-06-04T10:27:00Z</dcterms:modified>
</cp:coreProperties>
</file>